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EF" w:rsidRDefault="00062AEF" w:rsidP="00062AEF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666666"/>
          <w:sz w:val="22"/>
          <w:szCs w:val="22"/>
        </w:rPr>
      </w:pPr>
    </w:p>
    <w:p w:rsidR="00062AEF" w:rsidRDefault="009E2F0D" w:rsidP="00816DB7">
      <w:pPr>
        <w:shd w:val="clear" w:color="auto" w:fill="FFFFFF"/>
        <w:spacing w:before="75" w:after="75" w:line="630" w:lineRule="atLeast"/>
        <w:jc w:val="both"/>
        <w:outlineLvl w:val="1"/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</w:pPr>
      <w:r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  <w:t xml:space="preserve">SERVICIOS  </w:t>
      </w:r>
    </w:p>
    <w:p w:rsidR="009A6939" w:rsidRPr="00FE1D3A" w:rsidRDefault="009A6939" w:rsidP="00816DB7">
      <w:pPr>
        <w:shd w:val="clear" w:color="auto" w:fill="FFFFFF"/>
        <w:spacing w:before="75" w:after="75" w:line="630" w:lineRule="atLeast"/>
        <w:jc w:val="both"/>
        <w:outlineLvl w:val="1"/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</w:pPr>
      <w:r>
        <w:rPr>
          <w:rFonts w:ascii="Arial" w:eastAsia="Times New Roman" w:hAnsi="Arial" w:cs="Arial"/>
          <w:noProof/>
          <w:color w:val="333333"/>
          <w:spacing w:val="-15"/>
          <w:sz w:val="52"/>
          <w:szCs w:val="52"/>
          <w:lang w:eastAsia="es-MX"/>
        </w:rPr>
        <w:t xml:space="preserve">                </w:t>
      </w:r>
      <w:r>
        <w:rPr>
          <w:rFonts w:ascii="Arial" w:eastAsia="Times New Roman" w:hAnsi="Arial" w:cs="Arial"/>
          <w:noProof/>
          <w:color w:val="333333"/>
          <w:spacing w:val="-15"/>
          <w:sz w:val="52"/>
          <w:szCs w:val="52"/>
          <w:lang w:eastAsia="es-MX"/>
        </w:rPr>
        <w:drawing>
          <wp:inline distT="0" distB="0" distL="0" distR="0">
            <wp:extent cx="2635624" cy="29786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09" cy="298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EF" w:rsidRDefault="00062AEF" w:rsidP="00062AEF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666666"/>
          <w:sz w:val="22"/>
          <w:szCs w:val="22"/>
        </w:rPr>
      </w:pPr>
    </w:p>
    <w:p w:rsidR="009E2F0D" w:rsidRDefault="009E2F0D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666666"/>
          <w:sz w:val="48"/>
          <w:szCs w:val="48"/>
        </w:rPr>
      </w:pPr>
      <w:r>
        <w:rPr>
          <w:rFonts w:ascii="Arial" w:hAnsi="Arial" w:cs="Arial"/>
          <w:noProof/>
          <w:color w:val="666666"/>
          <w:sz w:val="48"/>
          <w:szCs w:val="48"/>
        </w:rPr>
        <w:t>Construcción remodelación y mantenimiento</w:t>
      </w:r>
      <w:r>
        <w:rPr>
          <w:rFonts w:ascii="Arial" w:hAnsi="Arial" w:cs="Arial"/>
          <w:color w:val="666666"/>
          <w:sz w:val="48"/>
          <w:szCs w:val="48"/>
        </w:rPr>
        <w:t>. Pintura, muros de tablaroca y durock, impermeabilizantes, colocación de pisos y azulejos, porcelanato, recubrimientos, plomería en general y electricidad.</w:t>
      </w:r>
    </w:p>
    <w:p w:rsidR="002D12D4" w:rsidRDefault="002D12D4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666666"/>
          <w:sz w:val="48"/>
          <w:szCs w:val="48"/>
        </w:rPr>
      </w:pPr>
    </w:p>
    <w:p w:rsidR="002D12D4" w:rsidRPr="00816DB7" w:rsidRDefault="002D12D4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sz w:val="48"/>
          <w:szCs w:val="48"/>
        </w:rPr>
      </w:pPr>
      <w:bookmarkStart w:id="0" w:name="_GoBack"/>
      <w:bookmarkEnd w:id="0"/>
    </w:p>
    <w:sectPr w:rsidR="002D12D4" w:rsidRPr="00816DB7" w:rsidSect="00816DB7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NotDisplayPageBoundaries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EF"/>
    <w:rsid w:val="00062AEF"/>
    <w:rsid w:val="002D12D4"/>
    <w:rsid w:val="003F6611"/>
    <w:rsid w:val="003F7822"/>
    <w:rsid w:val="00816DB7"/>
    <w:rsid w:val="009A6939"/>
    <w:rsid w:val="009E2F0D"/>
    <w:rsid w:val="00FD67EE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DianaPaola</dc:creator>
  <cp:lastModifiedBy>DianaPaola</cp:lastModifiedBy>
  <cp:revision>2</cp:revision>
  <dcterms:created xsi:type="dcterms:W3CDTF">2014-04-07T02:01:00Z</dcterms:created>
  <dcterms:modified xsi:type="dcterms:W3CDTF">2014-04-07T02:01:00Z</dcterms:modified>
</cp:coreProperties>
</file>